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DDD8E">
      <w:pPr>
        <w:jc w:val="center"/>
        <w:rPr>
          <w:rFonts w:asciiTheme="majorEastAsia" w:hAnsiTheme="majorEastAsia" w:eastAsiaTheme="majorEastAsia"/>
          <w:sz w:val="36"/>
          <w:szCs w:val="36"/>
        </w:rPr>
      </w:pPr>
      <w:r>
        <w:rPr>
          <w:rFonts w:hint="eastAsia" w:asciiTheme="majorEastAsia" w:hAnsiTheme="majorEastAsia" w:eastAsiaTheme="majorEastAsia"/>
          <w:sz w:val="36"/>
          <w:szCs w:val="36"/>
        </w:rPr>
        <w:t>江苏</w:t>
      </w:r>
      <w:r>
        <w:rPr>
          <w:rFonts w:hint="eastAsia" w:asciiTheme="majorEastAsia" w:hAnsiTheme="majorEastAsia" w:eastAsiaTheme="majorEastAsia"/>
          <w:sz w:val="36"/>
          <w:szCs w:val="36"/>
          <w:lang w:val="en-US" w:eastAsia="zh-CN"/>
        </w:rPr>
        <w:t>某硅橡胶</w:t>
      </w:r>
      <w:r>
        <w:rPr>
          <w:rFonts w:hint="eastAsia" w:asciiTheme="majorEastAsia" w:hAnsiTheme="majorEastAsia" w:eastAsiaTheme="majorEastAsia"/>
          <w:sz w:val="36"/>
          <w:szCs w:val="36"/>
        </w:rPr>
        <w:t>新材料</w:t>
      </w:r>
      <w:r>
        <w:rPr>
          <w:rFonts w:asciiTheme="majorEastAsia" w:hAnsiTheme="majorEastAsia" w:eastAsiaTheme="majorEastAsia"/>
          <w:sz w:val="36"/>
          <w:szCs w:val="36"/>
        </w:rPr>
        <w:t>股份有限公司</w:t>
      </w:r>
    </w:p>
    <w:p w14:paraId="6FA73A55">
      <w:pPr>
        <w:jc w:val="center"/>
        <w:rPr>
          <w:rFonts w:hint="eastAsia" w:asciiTheme="majorEastAsia" w:hAnsiTheme="majorEastAsia" w:eastAsiaTheme="majorEastAsia"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/>
          <w:sz w:val="36"/>
          <w:szCs w:val="36"/>
        </w:rPr>
        <w:t>废气治理</w:t>
      </w:r>
      <w:r>
        <w:rPr>
          <w:rFonts w:asciiTheme="majorEastAsia" w:hAnsiTheme="majorEastAsia" w:eastAsiaTheme="majorEastAsia"/>
          <w:sz w:val="36"/>
          <w:szCs w:val="36"/>
        </w:rPr>
        <w:t>改造</w:t>
      </w:r>
      <w:r>
        <w:rPr>
          <w:rFonts w:hint="eastAsia" w:asciiTheme="majorEastAsia" w:hAnsiTheme="majorEastAsia" w:eastAsiaTheme="majorEastAsia"/>
          <w:sz w:val="36"/>
          <w:szCs w:val="36"/>
        </w:rPr>
        <w:t>风机</w:t>
      </w:r>
      <w:r>
        <w:rPr>
          <w:rFonts w:asciiTheme="majorEastAsia" w:hAnsiTheme="majorEastAsia" w:eastAsiaTheme="majorEastAsia"/>
          <w:sz w:val="36"/>
          <w:szCs w:val="36"/>
        </w:rPr>
        <w:t>串联的</w:t>
      </w:r>
      <w:r>
        <w:rPr>
          <w:rFonts w:hint="eastAsia" w:asciiTheme="majorEastAsia" w:hAnsiTheme="majorEastAsia" w:eastAsiaTheme="majorEastAsia"/>
          <w:sz w:val="36"/>
          <w:szCs w:val="36"/>
        </w:rPr>
        <w:t>设计</w:t>
      </w:r>
      <w:r>
        <w:rPr>
          <w:rFonts w:hint="eastAsia" w:asciiTheme="majorEastAsia" w:hAnsiTheme="majorEastAsia" w:eastAsiaTheme="majorEastAsia"/>
          <w:sz w:val="36"/>
          <w:szCs w:val="36"/>
          <w:lang w:val="en-US" w:eastAsia="zh-CN"/>
        </w:rPr>
        <w:t>分析</w:t>
      </w:r>
    </w:p>
    <w:p w14:paraId="543398FE">
      <w:pPr>
        <w:widowControl/>
        <w:ind w:firstLine="480" w:firstLineChars="200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串联风机基本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要求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是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两台风机的风量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需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一致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,否则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串联后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系统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的风量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理论上约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等于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风量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小的那台风机的风量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,但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实际情况可能更糟糕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,因为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其中一台风机可能起反作用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,风量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和压力还没有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其中一台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风机的风量和压力大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,</w:t>
      </w:r>
    </w:p>
    <w:p w14:paraId="00247979">
      <w:pPr>
        <w:widowControl/>
        <w:ind w:firstLine="480" w:firstLineChars="200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串联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风机的几种情况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:一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是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两台风机型号参数全相同）,第一台风机给第二台风机送风结果风量为单台风机风量的95% 压力为单台风机压力的二倍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.</w:t>
      </w:r>
    </w:p>
    <w:p w14:paraId="7B872F76">
      <w:pPr>
        <w:widowControl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两台型号不同且转速不等，型号较大的一台置前串联使用，风压小于单台风机的风压，风量等于较大的一台风机的风量。</w:t>
      </w:r>
    </w:p>
    <w:p w14:paraId="3B0069B4">
      <w:pPr>
        <w:ind w:firstLine="240" w:firstLineChars="100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串联是为了不改变流量的情况下增高系统的压力。下图中的H-Q 是通风机串联后的合成特性曲线，是将同一流量的各台通风机的压力相叠加而得到的。H-Q 合成特性曲线上的A点是将在流量QA时的曲线Ⅰ及Ⅱ上的纵坐标相加而得到的。</w:t>
      </w:r>
    </w:p>
    <w:p w14:paraId="44948D8C">
      <w:pPr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drawing>
          <wp:inline distT="0" distB="0" distL="0" distR="0">
            <wp:extent cx="3631565" cy="3930650"/>
            <wp:effectExtent l="0" t="0" r="6985" b="0"/>
            <wp:docPr id="2" name="图片 2" descr="C:\Users\Administrator\Desktop\1546102mgwcrqbtphorj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1546102mgwcrqbtphorje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1000" cy="3940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9FF39">
      <w:pPr>
        <w:widowControl/>
        <w:spacing w:line="420" w:lineRule="atLeast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如果要想在通风机串联使用后显著增加风机的压力，必须在阻力较大的管路系统中进行。这种现象可从上图中显示。图中曲线1，2，3 分别表示3 种不同的管道特性曲线。</w:t>
      </w:r>
    </w:p>
    <w:p w14:paraId="75553B36">
      <w:pPr>
        <w:widowControl/>
        <w:spacing w:line="420" w:lineRule="atLeast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从图中所示可知：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br w:type="textWrapping"/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1）曲线1与合成曲线的交点为A，此时通风机的总压力HA要大于只有1台通风机工作的压力。</w:t>
      </w:r>
    </w:p>
    <w:p w14:paraId="7DD00D9A">
      <w:pPr>
        <w:widowControl/>
        <w:spacing w:line="420" w:lineRule="atLeast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2）曲线2与合成曲线的交点为B，此时的通风机总压力HB与H1相等，第2台通风机不工作。</w:t>
      </w:r>
    </w:p>
    <w:p w14:paraId="3C434146">
      <w:pPr>
        <w:widowControl/>
        <w:spacing w:line="420" w:lineRule="atLeast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3） 曲线3与合成曲线的交点为C，此时通风机的总压力HC&lt;H1，比第1台通风机单独工作时小，而第2台通风机不但不起作用，还影响第1 台通风机工作。</w:t>
      </w:r>
    </w:p>
    <w:p w14:paraId="4EF855E9">
      <w:pPr>
        <w:widowControl/>
        <w:spacing w:line="420" w:lineRule="atLeast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综上分析：为了充分发挥串联风机的工作特性，串联风机一般运用在阻力大的管网中，或者避免多台风机接力在小阻力管网中工作。</w:t>
      </w:r>
    </w:p>
    <w:p w14:paraId="0A07275C">
      <w:pPr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 多台风机串联运行时，应选择相同流量的通风机。并应根据风机性能曲线的串/并联条件下的综合特性曲线判断其实际运行状态、使用效果及合理性。</w:t>
      </w:r>
    </w:p>
    <w:p w14:paraId="7A1E51C5">
      <w:pP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结论:贵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公司的两台风机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需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风量一致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,才能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达到两台风机串联的要求.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压力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等于两台风机压力之和;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如两台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风机参数不一致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,风量等于较大一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台风机风量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,压力小于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单台风机压力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.</w:t>
      </w:r>
    </w:p>
    <w:p w14:paraId="04833820">
      <w:pPr>
        <w:rPr>
          <w:rFonts w:hint="default" w:ascii="微软雅黑" w:hAnsi="微软雅黑" w:eastAsia="微软雅黑" w:cs="宋体"/>
          <w:color w:val="444444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  <w:lang w:val="en-US" w:eastAsia="zh-CN"/>
        </w:rPr>
        <w:t>注：以上内容仅供参考，具体设计应按实际情况调整。</w:t>
      </w:r>
    </w:p>
    <w:p w14:paraId="1F1EEF99">
      <w:pPr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</w:p>
    <w:p w14:paraId="3DBFC0EF">
      <w:pPr>
        <w:jc w:val="center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</w:rPr>
        <w:t>江苏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福拓环保设备有限公司</w:t>
      </w:r>
    </w:p>
    <w:p w14:paraId="241CC171">
      <w:pPr>
        <w:jc w:val="center"/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202</w:t>
      </w:r>
      <w:r>
        <w:rPr>
          <w:rFonts w:hint="eastAsia" w:ascii="微软雅黑" w:hAnsi="微软雅黑" w:eastAsia="微软雅黑" w:cs="宋体"/>
          <w:color w:val="444444"/>
          <w:kern w:val="0"/>
          <w:sz w:val="24"/>
          <w:szCs w:val="24"/>
          <w:lang w:val="en-US" w:eastAsia="zh-CN"/>
        </w:rPr>
        <w:t>5</w:t>
      </w: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>/5</w:t>
      </w:r>
      <w:bookmarkStart w:id="0" w:name="_GoBack"/>
      <w:bookmarkEnd w:id="0"/>
    </w:p>
    <w:p w14:paraId="3593C80C">
      <w:pPr>
        <w:rPr>
          <w:rFonts w:ascii="微软雅黑" w:hAnsi="微软雅黑" w:eastAsia="微软雅黑" w:cs="宋体"/>
          <w:color w:val="444444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444444"/>
          <w:kern w:val="0"/>
          <w:sz w:val="24"/>
          <w:szCs w:val="24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AA"/>
    <w:rsid w:val="000938DD"/>
    <w:rsid w:val="00124EAE"/>
    <w:rsid w:val="00165AAF"/>
    <w:rsid w:val="00193123"/>
    <w:rsid w:val="002C2913"/>
    <w:rsid w:val="00320ABC"/>
    <w:rsid w:val="003C2D98"/>
    <w:rsid w:val="00474245"/>
    <w:rsid w:val="005836E3"/>
    <w:rsid w:val="005916AA"/>
    <w:rsid w:val="007F04BA"/>
    <w:rsid w:val="00863257"/>
    <w:rsid w:val="00870EF4"/>
    <w:rsid w:val="009D07E7"/>
    <w:rsid w:val="009F6111"/>
    <w:rsid w:val="00FC403C"/>
    <w:rsid w:val="159D02B4"/>
    <w:rsid w:val="336B37A1"/>
    <w:rsid w:val="3F04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792</Words>
  <Characters>812</Characters>
  <Lines>5</Lines>
  <Paragraphs>1</Paragraphs>
  <TotalTime>15</TotalTime>
  <ScaleCrop>false</ScaleCrop>
  <LinksUpToDate>false</LinksUpToDate>
  <CharactersWithSpaces>822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2022-03-14T11:22:00Z</dcterms:created>
  <dc:creator>Administrator</dc:creator>
  <cp:lastModifiedBy>刘先生</cp:lastModifiedBy>
  <dcterms:modified xsi:type="dcterms:W3CDTF">2026-08-23T01:37:25Z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eyJoZGlkIjoiZGZmZDVlNWJjY2UzMzVkNjljN2I1NzQyZDRkNDNjMTYiLCJ1c2VySWQiOiIxNzkwNjIyMjIwIn0=</vt:lpwstr>
  </property>
  <property fmtid="{D5CDD505-2E9C-101B-9397-08002B2CF9AE}" pid="3" name="KSOProductBuildVer">
    <vt:lpwstr>2052-12.1.0.28043</vt:lpwstr>
  </property>
  <property fmtid="{D5CDD505-2E9C-101B-9397-08002B2CF9AE}" pid="4" name="ICV">
    <vt:lpwstr>A6A0AFE6FFB74A5493664A3A44F061CC_12</vt:lpwstr>
  </property>
</Properties>
</file>